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Nonprofit Management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Support board documentation, governance procedures, and compliance recordkeeping</w:t>
      </w:r>
    </w:p>
    <w:p>
      <w:pPr>
        <w:pStyle w:val="ListParagraph"/>
        <w:numPr>
          <w:ilvl w:val="0"/>
          <w:numId w:val="2"/>
        </w:numPr>
        <w:spacing w:after="60"/>
      </w:pPr>
      <w:r>
        <w:rPr>
          <w:rFonts w:ascii="Calibri" w:cs="Calibri" w:eastAsia="Calibri" w:hAnsi="Calibri"/>
          <w:sz w:val="22"/>
          <w:szCs w:val="22"/>
        </w:rPr>
        <w:t xml:space="preserve">Assist with program reporting, impact measurement, and operational documentation</w:t>
      </w:r>
    </w:p>
    <w:p>
      <w:pPr>
        <w:pStyle w:val="ListParagraph"/>
        <w:numPr>
          <w:ilvl w:val="0"/>
          <w:numId w:val="2"/>
        </w:numPr>
        <w:spacing w:after="60"/>
      </w:pPr>
      <w:r>
        <w:rPr>
          <w:rFonts w:ascii="Calibri" w:cs="Calibri" w:eastAsia="Calibri" w:hAnsi="Calibri"/>
          <w:sz w:val="22"/>
          <w:szCs w:val="22"/>
        </w:rPr>
        <w:t xml:space="preserve">Research nonprofit best practices in governance, fundraising, and program evaluation</w:t>
      </w:r>
    </w:p>
    <w:p>
      <w:pPr>
        <w:pStyle w:val="ListParagraph"/>
        <w:numPr>
          <w:ilvl w:val="0"/>
          <w:numId w:val="2"/>
        </w:numPr>
        <w:spacing w:after="60"/>
      </w:pPr>
      <w:r>
        <w:rPr>
          <w:rFonts w:ascii="Calibri" w:cs="Calibri" w:eastAsia="Calibri" w:hAnsi="Calibri"/>
          <w:sz w:val="22"/>
          <w:szCs w:val="22"/>
        </w:rPr>
        <w:t xml:space="preserve">Contribute to grant-readiness files and donor acknowledgment processes</w:t>
      </w:r>
    </w:p>
    <w:p>
      <w:pPr>
        <w:pStyle w:val="ListParagraph"/>
        <w:numPr>
          <w:ilvl w:val="0"/>
          <w:numId w:val="2"/>
        </w:numPr>
        <w:spacing w:after="60"/>
      </w:pPr>
      <w:r>
        <w:rPr>
          <w:rFonts w:ascii="Calibri" w:cs="Calibri" w:eastAsia="Calibri" w:hAnsi="Calibri"/>
          <w:sz w:val="22"/>
          <w:szCs w:val="22"/>
        </w:rPr>
        <w:t xml:space="preserve">Support cross-program coordination and operational calendar management</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Direct exposure to 501(c)(3) governance, compliance, and operations at a launching nonprofit</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Nonprofit management, public administration, or business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2026-07-19T11:48:17.079Z</dcterms:created>
  <dcterms:modified xsi:type="dcterms:W3CDTF">2026-07-19T11:48:17.080Z</dcterms:modified>
</cp:coreProperties>
</file>

<file path=docProps/custom.xml><?xml version="1.0" encoding="utf-8"?>
<Properties xmlns="http://schemas.openxmlformats.org/officeDocument/2006/custom-properties" xmlns:vt="http://schemas.openxmlformats.org/officeDocument/2006/docPropsVTypes"/>
</file>