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pPr>
      <w:r>
        <w:rPr>
          <w:rFonts w:ascii="Calibri" w:cs="Calibri" w:eastAsia="Calibri" w:hAnsi="Calibri"/>
          <w:b/>
          <w:bCs/>
          <w:color w:val="1B2A4A"/>
          <w:sz w:val="40"/>
          <w:szCs w:val="40"/>
        </w:rPr>
        <w:t xml:space="preserve">Sports Medicine Intern</w:t>
      </w:r>
    </w:p>
    <w:p>
      <w:pPr>
        <w:pBdr>
          <w:bottom w:val="single" w:color="B8860B" w:sz="8" w:space="6"/>
        </w:pBdr>
        <w:spacing w:after="240"/>
      </w:pPr>
      <w:r>
        <w:rPr>
          <w:rFonts w:ascii="Calibri" w:cs="Calibri" w:eastAsia="Calibri" w:hAnsi="Calibri"/>
          <w:i/>
          <w:iCs/>
          <w:color w:val="5A6B7F"/>
          <w:sz w:val="22"/>
          <w:szCs w:val="22"/>
        </w:rPr>
        <w:t xml:space="preserve">Capital Forge League, Inc. • Unpaid Educational Internship • Tampa, FL (≈90% Remote via Zoom) • Fall 2026</w:t>
      </w:r>
    </w:p>
    <w:p>
      <w:pPr>
        <w:spacing w:after="120"/>
      </w:pPr>
      <w:r>
        <w:rPr>
          <w:rFonts w:ascii="Calibri" w:cs="Calibri" w:eastAsia="Calibri" w:hAnsi="Calibri"/>
          <w:b/>
          <w:bCs/>
          <w:sz w:val="22"/>
          <w:szCs w:val="22"/>
        </w:rPr>
        <w:t xml:space="preserve">Location: </w:t>
      </w:r>
      <w:r>
        <w:rPr>
          <w:rFonts w:ascii="Calibri" w:cs="Calibri" w:eastAsia="Calibri" w:hAnsi="Calibri"/>
          <w:sz w:val="22"/>
          <w:szCs w:val="22"/>
        </w:rPr>
        <w:t xml:space="preserve">Tampa, FL — approximately 90% remote via Zoom; on-site opportunities with sports franchises and partner universities in development</w:t>
      </w:r>
    </w:p>
    <w:p>
      <w:pPr>
        <w:spacing w:after="120"/>
      </w:pPr>
      <w:r>
        <w:rPr>
          <w:rFonts w:ascii="Calibri" w:cs="Calibri" w:eastAsia="Calibri" w:hAnsi="Calibri"/>
          <w:b/>
          <w:bCs/>
          <w:sz w:val="22"/>
          <w:szCs w:val="22"/>
        </w:rPr>
        <w:t xml:space="preserve">Classification: </w:t>
      </w:r>
      <w:r>
        <w:rPr>
          <w:rFonts w:ascii="Calibri" w:cs="Calibri" w:eastAsia="Calibri" w:hAnsi="Calibri"/>
          <w:sz w:val="22"/>
          <w:szCs w:val="22"/>
        </w:rPr>
        <w:t xml:space="preserve">Unpaid Educational Internship (academic credit encouraged where the student's institution allows)</w:t>
      </w:r>
    </w:p>
    <w:p>
      <w:pPr>
        <w:spacing w:after="120"/>
      </w:pPr>
      <w:r>
        <w:rPr>
          <w:rFonts w:ascii="Calibri" w:cs="Calibri" w:eastAsia="Calibri" w:hAnsi="Calibri"/>
          <w:b/>
          <w:bCs/>
          <w:sz w:val="22"/>
          <w:szCs w:val="22"/>
        </w:rPr>
        <w:t xml:space="preserve">Start: </w:t>
      </w:r>
      <w:r>
        <w:rPr>
          <w:rFonts w:ascii="Calibri" w:cs="Calibri" w:eastAsia="Calibri" w:hAnsi="Calibri"/>
          <w:sz w:val="22"/>
          <w:szCs w:val="22"/>
        </w:rPr>
        <w:t xml:space="preserve">Fall 2026 semester</w:t>
      </w:r>
    </w:p>
    <w:p>
      <w:pPr>
        <w:spacing w:after="120"/>
      </w:pPr>
      <w:r>
        <w:rPr>
          <w:rFonts w:ascii="Calibri" w:cs="Calibri" w:eastAsia="Calibri" w:hAnsi="Calibri"/>
          <w:b/>
          <w:bCs/>
          <w:sz w:val="22"/>
          <w:szCs w:val="22"/>
        </w:rPr>
        <w:t xml:space="preserve">Commitment: </w:t>
      </w:r>
      <w:r>
        <w:rPr>
          <w:rFonts w:ascii="Calibri" w:cs="Calibri" w:eastAsia="Calibri" w:hAnsi="Calibri"/>
          <w:sz w:val="22"/>
          <w:szCs w:val="22"/>
        </w:rPr>
        <w:t xml:space="preserve">15 hours/week (academic year) or 25 hours/week (summer session)</w:t>
      </w:r>
    </w:p>
    <w:p>
      <w:pPr>
        <w:pStyle w:val="Heading2"/>
        <w:spacing w:after="100" w:before="200"/>
      </w:pPr>
      <w:r>
        <w:rPr>
          <w:rFonts w:ascii="Calibri" w:cs="Calibri" w:eastAsia="Calibri" w:hAnsi="Calibri"/>
          <w:b/>
          <w:bCs/>
          <w:color w:val="B8860B"/>
          <w:sz w:val="24"/>
          <w:szCs w:val="24"/>
        </w:rPr>
        <w:t xml:space="preserve">About Capital Forge League</w:t>
      </w:r>
    </w:p>
    <w:p>
      <w:pPr>
        <w:spacing w:after="120"/>
      </w:pPr>
      <w:r>
        <w:rPr>
          <w:rFonts w:ascii="Calibri" w:cs="Calibri" w:eastAsia="Calibri" w:hAnsi="Calibri"/>
          <w:sz w:val="22"/>
          <w:szCs w:val="22"/>
        </w:rPr>
        <w:t xml:space="preserve">Capital Forge League, Inc. is a Tampa-based 501(c)(3) nonprofit uniting military veterans and college student-athletes through gamified entrepreneurship and financial literacy programming. Our internship program is a structured, curriculum-based educational experience — three-week assignment blocks with defined learning objectives (O1–O6), portfolio-building deliverables, and a final presentation to CFL leadership. These are not coffee-fetching internships.</w:t>
      </w:r>
    </w:p>
    <w:p>
      <w:pPr>
        <w:pStyle w:val="Heading2"/>
        <w:spacing w:after="100" w:before="200"/>
      </w:pPr>
      <w:r>
        <w:rPr>
          <w:rFonts w:ascii="Calibri" w:cs="Calibri" w:eastAsia="Calibri" w:hAnsi="Calibri"/>
          <w:b/>
          <w:bCs/>
          <w:color w:val="B8860B"/>
          <w:sz w:val="24"/>
          <w:szCs w:val="24"/>
        </w:rPr>
        <w:t xml:space="preserve">What You'll Do</w:t>
      </w:r>
    </w:p>
    <w:p>
      <w:pPr>
        <w:pStyle w:val="ListParagraph"/>
        <w:numPr>
          <w:ilvl w:val="0"/>
          <w:numId w:val="2"/>
        </w:numPr>
        <w:spacing w:after="60"/>
      </w:pPr>
      <w:r>
        <w:rPr>
          <w:rFonts w:ascii="Calibri" w:cs="Calibri" w:eastAsia="Calibri" w:hAnsi="Calibri"/>
          <w:sz w:val="22"/>
          <w:szCs w:val="22"/>
        </w:rPr>
        <w:t xml:space="preserve">Research, identify, and evaluate emerging sports-medicine products, devices, and innovations for inclusion in CFL's educational programming and venture-team curriculum — building real skills in technology scouting, product assessment, and innovation due diligence</w:t>
      </w:r>
    </w:p>
    <w:p>
      <w:pPr>
        <w:pStyle w:val="ListParagraph"/>
        <w:numPr>
          <w:ilvl w:val="0"/>
          <w:numId w:val="2"/>
        </w:numPr>
        <w:spacing w:after="60"/>
      </w:pPr>
      <w:r>
        <w:rPr>
          <w:rFonts w:ascii="Calibri" w:cs="Calibri" w:eastAsia="Calibri" w:hAnsi="Calibri"/>
          <w:sz w:val="22"/>
          <w:szCs w:val="22"/>
        </w:rPr>
        <w:t xml:space="preserve">Prepare structured evaluation briefs on sports-medicine innovations, presenting findings to CFL leadership and high-performance learning teams within CFL programming</w:t>
      </w:r>
    </w:p>
    <w:p>
      <w:pPr>
        <w:pStyle w:val="ListParagraph"/>
        <w:numPr>
          <w:ilvl w:val="0"/>
          <w:numId w:val="2"/>
        </w:numPr>
        <w:spacing w:after="60"/>
      </w:pPr>
      <w:r>
        <w:rPr>
          <w:rFonts w:ascii="Calibri" w:cs="Calibri" w:eastAsia="Calibri" w:hAnsi="Calibri"/>
          <w:sz w:val="22"/>
          <w:szCs w:val="22"/>
        </w:rPr>
        <w:t xml:space="preserve">Support development of health, safety, and recovery education content for CFL programs</w:t>
      </w:r>
    </w:p>
    <w:p>
      <w:pPr>
        <w:pStyle w:val="ListParagraph"/>
        <w:numPr>
          <w:ilvl w:val="0"/>
          <w:numId w:val="2"/>
        </w:numPr>
        <w:spacing w:after="60"/>
      </w:pPr>
      <w:r>
        <w:rPr>
          <w:rFonts w:ascii="Calibri" w:cs="Calibri" w:eastAsia="Calibri" w:hAnsi="Calibri"/>
          <w:sz w:val="22"/>
          <w:szCs w:val="22"/>
        </w:rPr>
        <w:t xml:space="preserve">Assist with Game Day health and safety planning and documentation</w:t>
      </w:r>
    </w:p>
    <w:p>
      <w:pPr>
        <w:pStyle w:val="ListParagraph"/>
        <w:numPr>
          <w:ilvl w:val="0"/>
          <w:numId w:val="2"/>
        </w:numPr>
        <w:spacing w:after="60"/>
      </w:pPr>
      <w:r>
        <w:rPr>
          <w:rFonts w:ascii="Calibri" w:cs="Calibri" w:eastAsia="Calibri" w:hAnsi="Calibri"/>
          <w:sz w:val="22"/>
          <w:szCs w:val="22"/>
        </w:rPr>
        <w:t xml:space="preserve">Research injury-prevention and athlete-wellness best practices to inform program design</w:t>
      </w:r>
    </w:p>
    <w:p>
      <w:pPr>
        <w:pStyle w:val="ListParagraph"/>
        <w:numPr>
          <w:ilvl w:val="0"/>
          <w:numId w:val="2"/>
        </w:numPr>
        <w:spacing w:after="60"/>
      </w:pPr>
      <w:r>
        <w:rPr>
          <w:rFonts w:ascii="Calibri" w:cs="Calibri" w:eastAsia="Calibri" w:hAnsi="Calibri"/>
          <w:sz w:val="22"/>
          <w:szCs w:val="22"/>
        </w:rPr>
        <w:t xml:space="preserve">Complete structured three-week assignment blocks mapped to learning objectives O1–O6</w:t>
      </w:r>
    </w:p>
    <w:p>
      <w:pPr>
        <w:pStyle w:val="ListParagraph"/>
        <w:numPr>
          <w:ilvl w:val="0"/>
          <w:numId w:val="2"/>
        </w:numPr>
        <w:spacing w:after="60"/>
      </w:pPr>
      <w:r>
        <w:rPr>
          <w:rFonts w:ascii="Calibri" w:cs="Calibri" w:eastAsia="Calibri" w:hAnsi="Calibri"/>
          <w:sz w:val="22"/>
          <w:szCs w:val="22"/>
        </w:rPr>
        <w:t xml:space="preserve">Build a professional portfolio and present final work to CFL leadership</w:t>
      </w:r>
    </w:p>
    <w:p>
      <w:pPr>
        <w:pStyle w:val="Heading2"/>
        <w:spacing w:after="100" w:before="200"/>
      </w:pPr>
      <w:r>
        <w:rPr>
          <w:rFonts w:ascii="Calibri" w:cs="Calibri" w:eastAsia="Calibri" w:hAnsi="Calibri"/>
          <w:b/>
          <w:bCs/>
          <w:color w:val="B8860B"/>
          <w:sz w:val="24"/>
          <w:szCs w:val="24"/>
        </w:rPr>
        <w:t xml:space="preserve">What You'll Gain</w:t>
      </w:r>
    </w:p>
    <w:p>
      <w:pPr>
        <w:pStyle w:val="ListParagraph"/>
        <w:numPr>
          <w:ilvl w:val="0"/>
          <w:numId w:val="2"/>
        </w:numPr>
        <w:spacing w:after="60"/>
      </w:pPr>
      <w:r>
        <w:rPr>
          <w:rFonts w:ascii="Calibri" w:cs="Calibri" w:eastAsia="Calibri" w:hAnsi="Calibri"/>
          <w:sz w:val="22"/>
          <w:szCs w:val="22"/>
        </w:rPr>
        <w:t xml:space="preserve">A rare combination of clinical-adjacent knowledge and innovation-evaluation skills — the ability to assess sports-medicine products the way industry and investors do</w:t>
      </w:r>
    </w:p>
    <w:p>
      <w:pPr>
        <w:pStyle w:val="ListParagraph"/>
        <w:numPr>
          <w:ilvl w:val="0"/>
          <w:numId w:val="2"/>
        </w:numPr>
        <w:spacing w:after="60"/>
      </w:pPr>
      <w:r>
        <w:rPr>
          <w:rFonts w:ascii="Calibri" w:cs="Calibri" w:eastAsia="Calibri" w:hAnsi="Calibri"/>
          <w:sz w:val="22"/>
          <w:szCs w:val="22"/>
        </w:rPr>
        <w:t xml:space="preserve">A portfolio of structured product evaluation briefs and wellness education materials</w:t>
      </w:r>
    </w:p>
    <w:p>
      <w:pPr>
        <w:pStyle w:val="ListParagraph"/>
        <w:numPr>
          <w:ilvl w:val="0"/>
          <w:numId w:val="2"/>
        </w:numPr>
        <w:spacing w:after="60"/>
      </w:pPr>
      <w:r>
        <w:rPr>
          <w:rFonts w:ascii="Calibri" w:cs="Calibri" w:eastAsia="Calibri" w:hAnsi="Calibri"/>
          <w:sz w:val="22"/>
          <w:szCs w:val="22"/>
        </w:rPr>
        <w:t xml:space="preserve">A documented curriculum with expected outcomes: tangible portfolio outputs, demonstrated competencies, and career-readiness skills</w:t>
      </w:r>
    </w:p>
    <w:p>
      <w:pPr>
        <w:pStyle w:val="ListParagraph"/>
        <w:numPr>
          <w:ilvl w:val="0"/>
          <w:numId w:val="2"/>
        </w:numPr>
        <w:spacing w:after="60"/>
      </w:pPr>
      <w:r>
        <w:rPr>
          <w:rFonts w:ascii="Calibri" w:cs="Calibri" w:eastAsia="Calibri" w:hAnsi="Calibri"/>
          <w:sz w:val="22"/>
          <w:szCs w:val="22"/>
        </w:rPr>
        <w:t xml:space="preserve">Mentorship from CFL leadership and exposure to the sports-innovation ecosystem</w:t>
      </w:r>
    </w:p>
    <w:p>
      <w:pPr>
        <w:pStyle w:val="ListParagraph"/>
        <w:numPr>
          <w:ilvl w:val="0"/>
          <w:numId w:val="2"/>
        </w:numPr>
        <w:spacing w:after="60"/>
      </w:pPr>
      <w:r>
        <w:rPr>
          <w:rFonts w:ascii="Calibri" w:cs="Calibri" w:eastAsia="Calibri" w:hAnsi="Calibri"/>
          <w:sz w:val="22"/>
          <w:szCs w:val="22"/>
        </w:rPr>
        <w:t xml:space="preserve">A letter of recommendation upon successful completion (on request)</w:t>
      </w:r>
    </w:p>
    <w:p>
      <w:pPr>
        <w:pStyle w:val="ListParagraph"/>
        <w:numPr>
          <w:ilvl w:val="0"/>
          <w:numId w:val="2"/>
        </w:numPr>
        <w:spacing w:after="60"/>
      </w:pPr>
      <w:r>
        <w:rPr>
          <w:rFonts w:ascii="Calibri" w:cs="Calibri" w:eastAsia="Calibri" w:hAnsi="Calibri"/>
          <w:sz w:val="22"/>
          <w:szCs w:val="22"/>
        </w:rPr>
        <w:t xml:space="preserve">Priority consideration for future paid roles as they are created — see Compensation below</w:t>
      </w:r>
    </w:p>
    <w:p>
      <w:pPr>
        <w:pStyle w:val="Heading2"/>
        <w:spacing w:after="100" w:before="200"/>
      </w:pPr>
      <w:r>
        <w:rPr>
          <w:rFonts w:ascii="Calibri" w:cs="Calibri" w:eastAsia="Calibri" w:hAnsi="Calibri"/>
          <w:b/>
          <w:bCs/>
          <w:color w:val="B8860B"/>
          <w:sz w:val="24"/>
          <w:szCs w:val="24"/>
        </w:rPr>
        <w:t xml:space="preserve">Compensation</w:t>
      </w:r>
    </w:p>
    <w:p>
      <w:pPr>
        <w:spacing w:after="120"/>
      </w:pPr>
      <w:r>
        <w:rPr>
          <w:rFonts w:ascii="Calibri" w:cs="Calibri" w:eastAsia="Calibri" w:hAnsi="Calibri"/>
          <w:sz w:val="22"/>
          <w:szCs w:val="22"/>
        </w:rPr>
        <w:t xml:space="preserve">This is an unpaid educational internship designed to satisfy the U.S. Department of Labor's primary beneficiary test and, where the student's institution allows, to qualify for academic credit. Capital Forge League anticipates that internship tracks may transition to paid, donor-sponsored positions as program funding develops. However, participation in this internship does not create any entitlement to, expectation of, or promise of future paid employment or compensation of any kind. Interns are not employees and are not entitled to wages for time spent in the program.</w:t>
      </w:r>
    </w:p>
    <w:p>
      <w:pPr>
        <w:pStyle w:val="Heading2"/>
        <w:spacing w:after="100" w:before="200"/>
      </w:pPr>
      <w:r>
        <w:rPr>
          <w:rFonts w:ascii="Calibri" w:cs="Calibri" w:eastAsia="Calibri" w:hAnsi="Calibri"/>
          <w:b/>
          <w:bCs/>
          <w:color w:val="B8860B"/>
          <w:sz w:val="24"/>
          <w:szCs w:val="24"/>
        </w:rPr>
        <w:t xml:space="preserve">Eligibility</w:t>
      </w:r>
    </w:p>
    <w:p>
      <w:pPr>
        <w:pStyle w:val="ListParagraph"/>
        <w:numPr>
          <w:ilvl w:val="0"/>
          <w:numId w:val="2"/>
        </w:numPr>
        <w:spacing w:after="60"/>
      </w:pPr>
      <w:r>
        <w:rPr>
          <w:rFonts w:ascii="Calibri" w:cs="Calibri" w:eastAsia="Calibri" w:hAnsi="Calibri"/>
          <w:sz w:val="22"/>
          <w:szCs w:val="22"/>
        </w:rPr>
        <w:t xml:space="preserve">Currently enrolled undergraduate or graduate student</w:t>
      </w:r>
    </w:p>
    <w:p>
      <w:pPr>
        <w:pStyle w:val="ListParagraph"/>
        <w:numPr>
          <w:ilvl w:val="0"/>
          <w:numId w:val="2"/>
        </w:numPr>
        <w:spacing w:after="60"/>
      </w:pPr>
      <w:r>
        <w:rPr>
          <w:rFonts w:ascii="Calibri" w:cs="Calibri" w:eastAsia="Calibri" w:hAnsi="Calibri"/>
          <w:sz w:val="22"/>
          <w:szCs w:val="22"/>
        </w:rPr>
        <w:t xml:space="preserve">Minimum 3.0 GPA</w:t>
      </w:r>
    </w:p>
    <w:p>
      <w:pPr>
        <w:pStyle w:val="ListParagraph"/>
        <w:numPr>
          <w:ilvl w:val="0"/>
          <w:numId w:val="2"/>
        </w:numPr>
        <w:spacing w:after="60"/>
      </w:pPr>
      <w:r>
        <w:rPr>
          <w:rFonts w:ascii="Calibri" w:cs="Calibri" w:eastAsia="Calibri" w:hAnsi="Calibri"/>
          <w:sz w:val="22"/>
          <w:szCs w:val="22"/>
        </w:rPr>
        <w:t xml:space="preserve">Major: Athletic training, exercise science, kinesiology, biomedical engineering, or pre-health disciplines (or a closely related field)</w:t>
      </w:r>
    </w:p>
    <w:p>
      <w:pPr>
        <w:pStyle w:val="ListParagraph"/>
        <w:numPr>
          <w:ilvl w:val="0"/>
          <w:numId w:val="2"/>
        </w:numPr>
        <w:spacing w:after="60"/>
      </w:pPr>
      <w:r>
        <w:rPr>
          <w:rFonts w:ascii="Calibri" w:cs="Calibri" w:eastAsia="Calibri" w:hAnsi="Calibri"/>
          <w:sz w:val="22"/>
          <w:szCs w:val="22"/>
        </w:rPr>
        <w:t xml:space="preserve">Strong written and verbal communication skills; proficiency with Microsoft Office or Google Workspace</w:t>
      </w:r>
    </w:p>
    <w:p>
      <w:pPr>
        <w:pStyle w:val="ListParagraph"/>
        <w:numPr>
          <w:ilvl w:val="0"/>
          <w:numId w:val="2"/>
        </w:numPr>
        <w:spacing w:after="60"/>
      </w:pPr>
      <w:r>
        <w:rPr>
          <w:rFonts w:ascii="Calibri" w:cs="Calibri" w:eastAsia="Calibri" w:hAnsi="Calibri"/>
          <w:sz w:val="22"/>
          <w:szCs w:val="22"/>
        </w:rPr>
        <w:t xml:space="preserve">Reliable access to internet and video conferencing for Zoom-based delivery</w:t>
      </w:r>
    </w:p>
    <w:p>
      <w:pPr>
        <w:pStyle w:val="Heading2"/>
        <w:spacing w:after="100" w:before="200"/>
      </w:pPr>
      <w:r>
        <w:rPr>
          <w:rFonts w:ascii="Calibri" w:cs="Calibri" w:eastAsia="Calibri" w:hAnsi="Calibri"/>
          <w:b/>
          <w:bCs/>
          <w:color w:val="B8860B"/>
          <w:sz w:val="24"/>
          <w:szCs w:val="24"/>
        </w:rPr>
        <w:t xml:space="preserve">How to Apply</w:t>
      </w:r>
    </w:p>
    <w:p>
      <w:pPr>
        <w:spacing w:after="120"/>
      </w:pPr>
      <w:r>
        <w:rPr>
          <w:rFonts w:ascii="Calibri" w:cs="Calibri" w:eastAsia="Calibri" w:hAnsi="Calibri"/>
          <w:sz w:val="22"/>
          <w:szCs w:val="22"/>
        </w:rPr>
        <w:t xml:space="preserve">Submit a resume, brief cover letter, and unofficial transcript via the CFL internship application at www.capitalforgeleague.com/internship, or through your university career services platform.</w:t>
      </w:r>
    </w:p>
    <w:p>
      <w:pPr>
        <w:pBdr>
          <w:top w:val="single" w:color="C9CFD8" w:sz="6" w:space="6"/>
        </w:pBdr>
        <w:spacing w:before="300"/>
      </w:pPr>
    </w:p>
    <w:p>
      <w:pPr>
        <w:spacing w:after="40"/>
      </w:pPr>
      <w:r>
        <w:rPr>
          <w:rFonts w:ascii="Calibri" w:cs="Calibri" w:eastAsia="Calibri" w:hAnsi="Calibri"/>
          <w:color w:val="5A6B7F"/>
          <w:sz w:val="18"/>
          <w:szCs w:val="18"/>
        </w:rPr>
        <w:t xml:space="preserve">Capital Forge League, Inc. • 3030 N Rocky Point Dr W, Suite 150, Tampa, FL 33607 • www.capitalforgeleague.com • info@capitalforgeleague.com</w:t>
      </w:r>
    </w:p>
    <w:p>
      <w:r>
        <w:rPr>
          <w:rFonts w:ascii="Calibri" w:cs="Calibri" w:eastAsia="Calibri" w:hAnsi="Calibri"/>
          <w:i/>
          <w:iCs/>
          <w:color w:val="5A6B7F"/>
          <w:sz w:val="18"/>
          <w:szCs w:val="18"/>
        </w:rPr>
        <w:t xml:space="preserve">Capital Forge League, Inc. is a Florida nonprofit corporation recognized by the IRS as a tax-exempt organization under Section 501(c)(3) of the Internal Revenue Code.</w:t>
      </w:r>
    </w:p>
    <w:sectPr>
      <w:pgSz w:w="12240" w:h="15840"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start"/>
      <w:pPr>
        <w:ind w:left="360" w:hanging="20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2026-07-19T11:48:18.267Z</dcterms:created>
  <dcterms:modified xsi:type="dcterms:W3CDTF">2026-07-19T11:48:18.267Z</dcterms:modified>
</cp:coreProperties>
</file>

<file path=docProps/custom.xml><?xml version="1.0" encoding="utf-8"?>
<Properties xmlns="http://schemas.openxmlformats.org/officeDocument/2006/custom-properties" xmlns:vt="http://schemas.openxmlformats.org/officeDocument/2006/docPropsVTypes"/>
</file>